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C" w:rsidRDefault="00D45FBC" w:rsidP="00AA2585">
      <w:pPr>
        <w:keepNext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</w:p>
    <w:p w:rsidR="00F97708" w:rsidRDefault="009E3F62" w:rsidP="00AA2585">
      <w:pPr>
        <w:keepNext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-158115</wp:posOffset>
            </wp:positionV>
            <wp:extent cx="3733800" cy="752475"/>
            <wp:effectExtent l="19050" t="0" r="0" b="0"/>
            <wp:wrapSquare wrapText="bothSides"/>
            <wp:docPr id="2" name="Picture 1" descr="The Cinema Museum, Lond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inema Museum, Lond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ECF">
        <w:rPr>
          <w:rFonts w:ascii="Times New Roman" w:hAnsi="Times New Roman" w:cs="Times New Roman"/>
          <w:b/>
          <w:bCs/>
          <w:iCs/>
          <w:sz w:val="36"/>
          <w:szCs w:val="36"/>
        </w:rPr>
        <w:t>The Next</w:t>
      </w:r>
      <w:r w:rsidR="00201AB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M</w:t>
      </w:r>
      <w:r w:rsidR="00201AB9" w:rsidRPr="000161D7">
        <w:rPr>
          <w:rFonts w:ascii="Times New Roman" w:hAnsi="Times New Roman" w:cs="Times New Roman"/>
          <w:b/>
          <w:bCs/>
          <w:iCs/>
          <w:sz w:val="36"/>
          <w:szCs w:val="36"/>
        </w:rPr>
        <w:t>embers’</w:t>
      </w:r>
      <w:r w:rsidR="00F30B5A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E</w:t>
      </w:r>
      <w:r w:rsidR="00201AB9">
        <w:rPr>
          <w:rFonts w:ascii="Times New Roman" w:hAnsi="Times New Roman" w:cs="Times New Roman"/>
          <w:b/>
          <w:bCs/>
          <w:iCs/>
          <w:sz w:val="36"/>
          <w:szCs w:val="36"/>
        </w:rPr>
        <w:t>vent:</w:t>
      </w:r>
      <w:r w:rsidR="00091ECF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707EC6">
        <w:rPr>
          <w:rFonts w:ascii="Times New Roman" w:hAnsi="Times New Roman" w:cs="Times New Roman"/>
          <w:b/>
          <w:bCs/>
          <w:iCs/>
          <w:sz w:val="36"/>
          <w:szCs w:val="36"/>
        </w:rPr>
        <w:t>Saturday</w:t>
      </w:r>
      <w:r w:rsidR="00D45FB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="00707EC6">
        <w:rPr>
          <w:rFonts w:ascii="Times New Roman" w:hAnsi="Times New Roman" w:cs="Times New Roman"/>
          <w:b/>
          <w:bCs/>
          <w:iCs/>
          <w:sz w:val="36"/>
          <w:szCs w:val="36"/>
        </w:rPr>
        <w:t>14</w:t>
      </w:r>
      <w:r w:rsidR="00D45FBC" w:rsidRPr="00D45FBC">
        <w:rPr>
          <w:rFonts w:ascii="Times New Roman" w:hAnsi="Times New Roman" w:cs="Times New Roman"/>
          <w:b/>
          <w:bCs/>
          <w:iCs/>
          <w:sz w:val="36"/>
          <w:szCs w:val="36"/>
          <w:vertAlign w:val="superscript"/>
        </w:rPr>
        <w:t>th</w:t>
      </w:r>
      <w:r w:rsidR="00D45FB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March, 201</w:t>
      </w:r>
      <w:r w:rsidR="005F2A12">
        <w:rPr>
          <w:rFonts w:ascii="Times New Roman" w:hAnsi="Times New Roman" w:cs="Times New Roman"/>
          <w:b/>
          <w:bCs/>
          <w:iCs/>
          <w:sz w:val="36"/>
          <w:szCs w:val="36"/>
        </w:rPr>
        <w:t>5</w:t>
      </w:r>
      <w:bookmarkStart w:id="0" w:name="_GoBack"/>
      <w:bookmarkEnd w:id="0"/>
    </w:p>
    <w:p w:rsidR="009E3F62" w:rsidRDefault="009E3F62" w:rsidP="00091ECF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ECF" w:rsidRDefault="00707EC6" w:rsidP="00091ECF">
      <w:pPr>
        <w:keepNext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07EC6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spellStart"/>
      <w:r w:rsidRPr="00707EC6">
        <w:rPr>
          <w:rFonts w:ascii="Times New Roman" w:hAnsi="Times New Roman" w:cs="Times New Roman"/>
          <w:b/>
          <w:sz w:val="24"/>
          <w:szCs w:val="24"/>
        </w:rPr>
        <w:t>Dugard</w:t>
      </w:r>
      <w:proofErr w:type="spellEnd"/>
      <w:r w:rsidRPr="00707EC6">
        <w:rPr>
          <w:rFonts w:ascii="Times New Roman" w:hAnsi="Times New Roman" w:cs="Times New Roman"/>
          <w:b/>
          <w:sz w:val="24"/>
          <w:szCs w:val="24"/>
        </w:rPr>
        <w:t xml:space="preserve"> Way (off Renfrew Road)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07EC6">
        <w:rPr>
          <w:rFonts w:ascii="Times New Roman" w:hAnsi="Times New Roman" w:cs="Times New Roman"/>
          <w:b/>
          <w:sz w:val="24"/>
          <w:szCs w:val="24"/>
        </w:rPr>
        <w:t>London SE11 4TH</w:t>
      </w:r>
    </w:p>
    <w:p w:rsidR="00091ECF" w:rsidRPr="007E098D" w:rsidRDefault="00707EC6" w:rsidP="00091ECF">
      <w:pPr>
        <w:keepNext/>
        <w:spacing w:before="120"/>
        <w:jc w:val="center"/>
        <w:rPr>
          <w:rFonts w:ascii="Verdana" w:hAnsi="Verdana" w:cs="Times New Roman"/>
          <w:b/>
          <w:bCs/>
          <w:color w:val="7030A0"/>
          <w:sz w:val="32"/>
          <w:szCs w:val="32"/>
        </w:rPr>
      </w:pPr>
      <w:r>
        <w:rPr>
          <w:rFonts w:ascii="Verdana" w:hAnsi="Verdana" w:cs="Times New Roman"/>
          <w:b/>
          <w:bCs/>
          <w:color w:val="7030A0"/>
          <w:sz w:val="32"/>
          <w:szCs w:val="32"/>
        </w:rPr>
        <w:t>Rattigan on Screen</w:t>
      </w:r>
    </w:p>
    <w:p w:rsidR="00091ECF" w:rsidRDefault="00707EC6" w:rsidP="00091ECF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2.00</w:t>
      </w:r>
      <w:r w:rsidR="00A13FDD" w:rsidRPr="00BE5D0D">
        <w:rPr>
          <w:rFonts w:ascii="Times New Roman" w:hAnsi="Times New Roman" w:cs="Times New Roman"/>
          <w:b/>
          <w:bCs/>
          <w:sz w:val="24"/>
          <w:szCs w:val="24"/>
        </w:rPr>
        <w:t xml:space="preserve"> p.m</w:t>
      </w:r>
      <w:r w:rsidR="00A13FD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202C">
        <w:rPr>
          <w:rFonts w:ascii="Times New Roman" w:hAnsi="Times New Roman" w:cs="Times New Roman"/>
          <w:bCs/>
          <w:sz w:val="24"/>
          <w:szCs w:val="24"/>
        </w:rPr>
        <w:t>a</w:t>
      </w:r>
      <w:r w:rsidR="00D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tour of the Museum and film screening</w:t>
      </w:r>
    </w:p>
    <w:p w:rsidR="00221BEB" w:rsidRDefault="00221BEB" w:rsidP="00091ECF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21BEB" w:rsidRDefault="00707EC6" w:rsidP="00221BEB">
      <w:pPr>
        <w:keepNext/>
        <w:rPr>
          <w:rFonts w:ascii="Times New Roman" w:hAnsi="Times New Roman" w:cs="Times New Roman"/>
          <w:sz w:val="22"/>
          <w:szCs w:val="22"/>
        </w:rPr>
      </w:pPr>
      <w:r w:rsidRPr="00707EC6">
        <w:rPr>
          <w:rFonts w:ascii="Times New Roman" w:hAnsi="Times New Roman" w:cs="Times New Roman"/>
          <w:sz w:val="22"/>
          <w:szCs w:val="22"/>
        </w:rPr>
        <w:t xml:space="preserve">London’s Cinema Museum is devoted to keeping alive the spirit of cinema. Set in historic surroundings in </w:t>
      </w:r>
      <w:r w:rsidR="009E3F62">
        <w:rPr>
          <w:rFonts w:ascii="Times New Roman" w:hAnsi="Times New Roman" w:cs="Times New Roman"/>
          <w:sz w:val="22"/>
          <w:szCs w:val="22"/>
        </w:rPr>
        <w:t xml:space="preserve">the former Lambeth Workhouse, </w:t>
      </w:r>
      <w:r w:rsidRPr="00707EC6">
        <w:rPr>
          <w:rFonts w:ascii="Times New Roman" w:hAnsi="Times New Roman" w:cs="Times New Roman"/>
          <w:sz w:val="22"/>
          <w:szCs w:val="22"/>
        </w:rPr>
        <w:t>Kennington, close to the Elephant &amp; Castle, the Cinema Museum houses a unique collection of artefacts, memorabilia and equipment that preserves the history and grandeur of cinema from the 1890s to the present day</w:t>
      </w:r>
      <w:r w:rsidR="009E3F62">
        <w:rPr>
          <w:rFonts w:ascii="Times New Roman" w:hAnsi="Times New Roman" w:cs="Times New Roman"/>
          <w:sz w:val="22"/>
          <w:szCs w:val="22"/>
        </w:rPr>
        <w:t xml:space="preserve">, including </w:t>
      </w:r>
      <w:r w:rsidR="008E6804">
        <w:rPr>
          <w:rFonts w:ascii="Times New Roman" w:hAnsi="Times New Roman" w:cs="Times New Roman"/>
          <w:sz w:val="22"/>
          <w:szCs w:val="22"/>
        </w:rPr>
        <w:t xml:space="preserve">items relating to </w:t>
      </w:r>
      <w:r w:rsidR="009E3F62">
        <w:rPr>
          <w:rFonts w:ascii="Times New Roman" w:hAnsi="Times New Roman" w:cs="Times New Roman"/>
          <w:sz w:val="22"/>
          <w:szCs w:val="22"/>
        </w:rPr>
        <w:t>former Workhouse inmate, Charlie Chaplin</w:t>
      </w:r>
      <w:r w:rsidR="00221BEB" w:rsidRPr="00707EC6">
        <w:rPr>
          <w:rFonts w:ascii="Times New Roman" w:hAnsi="Times New Roman" w:cs="Times New Roman"/>
          <w:sz w:val="22"/>
          <w:szCs w:val="22"/>
        </w:rPr>
        <w:t>.</w:t>
      </w:r>
      <w:r w:rsidR="00BE5D0D" w:rsidRPr="00707EC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Our visit will include a tour of the Museum collection, followed by screening of a Rattigan-related film (either an adaptation of one of his plays or one of his screenplays) with a ‘supporting programme’ of material from the Museum’s collection. </w:t>
      </w:r>
      <w:r w:rsidR="00BE5D0D" w:rsidRPr="00707EC6">
        <w:rPr>
          <w:rFonts w:ascii="Times New Roman" w:hAnsi="Times New Roman" w:cs="Times New Roman"/>
          <w:sz w:val="22"/>
          <w:szCs w:val="22"/>
        </w:rPr>
        <w:t>Tickets cost £1</w:t>
      </w:r>
      <w:r>
        <w:rPr>
          <w:rFonts w:ascii="Times New Roman" w:hAnsi="Times New Roman" w:cs="Times New Roman"/>
          <w:sz w:val="22"/>
          <w:szCs w:val="22"/>
        </w:rPr>
        <w:t>2 to include refreshments</w:t>
      </w:r>
      <w:r w:rsidR="00BE5D0D" w:rsidRPr="00707EC6">
        <w:rPr>
          <w:rFonts w:ascii="Times New Roman" w:hAnsi="Times New Roman" w:cs="Times New Roman"/>
          <w:sz w:val="22"/>
          <w:szCs w:val="22"/>
        </w:rPr>
        <w:t>.</w:t>
      </w:r>
    </w:p>
    <w:p w:rsidR="00C15268" w:rsidRDefault="00C15268" w:rsidP="00221BEB">
      <w:pPr>
        <w:keepNext/>
        <w:rPr>
          <w:rFonts w:ascii="Times New Roman" w:hAnsi="Times New Roman" w:cs="Times New Roman"/>
          <w:sz w:val="22"/>
          <w:szCs w:val="22"/>
        </w:rPr>
      </w:pPr>
    </w:p>
    <w:p w:rsidR="00C15268" w:rsidRDefault="00C15268" w:rsidP="00221BEB">
      <w:pPr>
        <w:keepNext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To add a sense of audience participation, please vote for your preference</w:t>
      </w:r>
      <w:r w:rsidR="009E3F62">
        <w:rPr>
          <w:rFonts w:ascii="Times New Roman" w:hAnsi="Times New Roman" w:cs="Times New Roman"/>
          <w:bCs/>
          <w:sz w:val="22"/>
          <w:szCs w:val="22"/>
        </w:rPr>
        <w:t>s</w:t>
      </w:r>
      <w:r>
        <w:rPr>
          <w:rFonts w:ascii="Times New Roman" w:hAnsi="Times New Roman" w:cs="Times New Roman"/>
          <w:bCs/>
          <w:sz w:val="22"/>
          <w:szCs w:val="22"/>
        </w:rPr>
        <w:t xml:space="preserve"> of film from the following selection:</w:t>
      </w:r>
    </w:p>
    <w:p w:rsidR="00A13FDD" w:rsidRDefault="00C15268" w:rsidP="009E3F62">
      <w:pPr>
        <w:keepNext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Movies on 16mm film: The Browning Version. Movies on DVD: </w:t>
      </w:r>
      <w:r w:rsidR="009E3F62">
        <w:rPr>
          <w:rFonts w:ascii="Times New Roman" w:hAnsi="Times New Roman" w:cs="Times New Roman"/>
          <w:bCs/>
          <w:sz w:val="22"/>
          <w:szCs w:val="22"/>
        </w:rPr>
        <w:t xml:space="preserve">The Deep Blue Sea (1955), </w:t>
      </w:r>
      <w:r>
        <w:rPr>
          <w:rFonts w:ascii="Times New Roman" w:hAnsi="Times New Roman" w:cs="Times New Roman"/>
          <w:bCs/>
          <w:sz w:val="22"/>
          <w:szCs w:val="22"/>
        </w:rPr>
        <w:t>Separate Tables</w:t>
      </w:r>
      <w:r w:rsidR="009E3F62">
        <w:rPr>
          <w:rFonts w:ascii="Times New Roman" w:hAnsi="Times New Roman" w:cs="Times New Roman"/>
          <w:bCs/>
          <w:sz w:val="22"/>
          <w:szCs w:val="22"/>
        </w:rPr>
        <w:t xml:space="preserve"> (1958)</w:t>
      </w:r>
      <w:r>
        <w:rPr>
          <w:rFonts w:ascii="Times New Roman" w:hAnsi="Times New Roman" w:cs="Times New Roman"/>
          <w:bCs/>
          <w:sz w:val="22"/>
          <w:szCs w:val="22"/>
        </w:rPr>
        <w:t>, The Way to the Stars, Bond Street, The Yellow Rolls Royce, The Sound Barrier, The Browning Version, The Man Who Loved Redheads. TV productions: The Winslow Boy (1977), The Browning Version (1985), Adventure Story (1961), Heart to Heart (1962), Separate Tables (1970), French Without Tears (1976).</w:t>
      </w:r>
      <w:r w:rsidR="009E3F62">
        <w:rPr>
          <w:rFonts w:ascii="Times New Roman" w:hAnsi="Times New Roman" w:cs="Times New Roman"/>
          <w:bCs/>
          <w:sz w:val="22"/>
          <w:szCs w:val="22"/>
        </w:rPr>
        <w:t xml:space="preserve"> We can’t guarantee to have every film available on the day, but these are the ones we hope to be able to choose from.</w:t>
      </w:r>
    </w:p>
    <w:p w:rsidR="009E3F62" w:rsidRPr="009E3F62" w:rsidRDefault="009E3F62" w:rsidP="009E3F62">
      <w:pPr>
        <w:keepNext/>
        <w:rPr>
          <w:rFonts w:ascii="Times New Roman" w:hAnsi="Times New Roman" w:cs="Times New Roman"/>
          <w:bCs/>
        </w:rPr>
      </w:pPr>
    </w:p>
    <w:p w:rsidR="009E3F62" w:rsidRDefault="009E3F62" w:rsidP="00F94197">
      <w:pPr>
        <w:keepNext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an optional pre-event </w:t>
      </w:r>
    </w:p>
    <w:p w:rsidR="009E3F62" w:rsidRPr="003F0353" w:rsidRDefault="009E3F62" w:rsidP="00F94197">
      <w:pPr>
        <w:keepNext/>
        <w:jc w:val="center"/>
        <w:rPr>
          <w:rFonts w:ascii="Verdana" w:hAnsi="Verdana" w:cs="Times New Roman"/>
          <w:b/>
          <w:bCs/>
          <w:color w:val="7030A0"/>
          <w:sz w:val="28"/>
          <w:szCs w:val="28"/>
        </w:rPr>
      </w:pPr>
      <w:r>
        <w:rPr>
          <w:rFonts w:ascii="Verdana" w:hAnsi="Verdana" w:cs="Times New Roman"/>
          <w:b/>
          <w:bCs/>
          <w:color w:val="7030A0"/>
          <w:sz w:val="28"/>
          <w:szCs w:val="28"/>
        </w:rPr>
        <w:t>Lunch</w:t>
      </w:r>
      <w:r w:rsidRPr="003F0353">
        <w:rPr>
          <w:rFonts w:ascii="Verdana" w:hAnsi="Verdana" w:cs="Times New Roman"/>
          <w:b/>
          <w:bCs/>
          <w:color w:val="7030A0"/>
          <w:sz w:val="28"/>
          <w:szCs w:val="28"/>
        </w:rPr>
        <w:t xml:space="preserve"> at </w:t>
      </w:r>
      <w:r>
        <w:rPr>
          <w:rFonts w:ascii="Verdana" w:hAnsi="Verdana" w:cs="Times New Roman"/>
          <w:b/>
          <w:bCs/>
          <w:color w:val="7030A0"/>
          <w:sz w:val="28"/>
          <w:szCs w:val="28"/>
        </w:rPr>
        <w:t>Brasserie Toulouse Lautrec</w:t>
      </w:r>
    </w:p>
    <w:p w:rsidR="009E3F62" w:rsidRDefault="009E3F62" w:rsidP="009E3F62">
      <w:pPr>
        <w:keepNext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 noon</w:t>
      </w:r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bCs/>
          <w:sz w:val="24"/>
          <w:szCs w:val="24"/>
        </w:rPr>
        <w:t>140 Newington Butts, Kennington, London SE11 4RM</w:t>
      </w:r>
    </w:p>
    <w:p w:rsidR="009E3F62" w:rsidRPr="00221BEB" w:rsidRDefault="009E3F62" w:rsidP="009E3F62">
      <w:pPr>
        <w:keepNext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Head Chef: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Florent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Regent</w:t>
      </w:r>
    </w:p>
    <w:p w:rsidR="009E3F62" w:rsidRDefault="009E3F62" w:rsidP="009E3F62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Brasserie Toulouse Lautrec is</w:t>
      </w:r>
      <w:r w:rsidR="00D210AC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most attractive pub/restaurant in the traditional French country style.  The Society has reserved a private room on the 1</w:t>
      </w:r>
      <w:r w:rsidRPr="001A106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floor and lunches start from £5 or £10 a head or a more haute cuisine lunch menu of two courses for £22, with an additional 12.5% service charge.  House wines are £17.50.  Menus will be sent to members nearer the time. (The restaurant is 5 minutes walk from the Cinema Museum)</w:t>
      </w:r>
      <w:r w:rsidR="00F14CC6">
        <w:rPr>
          <w:sz w:val="22"/>
          <w:szCs w:val="22"/>
        </w:rPr>
        <w:t>.</w:t>
      </w:r>
    </w:p>
    <w:p w:rsidR="009E3F62" w:rsidRPr="00D03929" w:rsidRDefault="009E3F62" w:rsidP="009E3F62">
      <w:pPr>
        <w:pStyle w:val="NormalWeb"/>
        <w:rPr>
          <w:bCs/>
        </w:rPr>
      </w:pPr>
      <w:r>
        <w:rPr>
          <w:bCs/>
        </w:rPr>
        <w:sym w:font="Wingdings" w:char="F022"/>
      </w:r>
      <w:r>
        <w:rPr>
          <w:bCs/>
        </w:rPr>
        <w:t xml:space="preserve"> ……………………………………………………………………………………………………..……</w:t>
      </w:r>
    </w:p>
    <w:p w:rsidR="009E3F62" w:rsidRPr="00F30B5A" w:rsidRDefault="009E3F62" w:rsidP="009E3F6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0B5A">
        <w:rPr>
          <w:rFonts w:ascii="Times New Roman" w:hAnsi="Times New Roman" w:cs="Times New Roman"/>
          <w:b/>
          <w:bCs/>
          <w:sz w:val="28"/>
          <w:szCs w:val="28"/>
        </w:rPr>
        <w:t xml:space="preserve">B O </w:t>
      </w:r>
      <w:proofErr w:type="spellStart"/>
      <w:r w:rsidRPr="00F30B5A">
        <w:rPr>
          <w:rFonts w:ascii="Times New Roman" w:hAnsi="Times New Roman" w:cs="Times New Roman"/>
          <w:b/>
          <w:bCs/>
          <w:sz w:val="28"/>
          <w:szCs w:val="28"/>
        </w:rPr>
        <w:t>O</w:t>
      </w:r>
      <w:proofErr w:type="spellEnd"/>
      <w:r w:rsidRPr="00F30B5A">
        <w:rPr>
          <w:rFonts w:ascii="Times New Roman" w:hAnsi="Times New Roman" w:cs="Times New Roman"/>
          <w:b/>
          <w:bCs/>
          <w:sz w:val="28"/>
          <w:szCs w:val="28"/>
        </w:rPr>
        <w:t xml:space="preserve"> K I N G    F O R M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6066"/>
        <w:gridCol w:w="1766"/>
        <w:gridCol w:w="2414"/>
      </w:tblGrid>
      <w:tr w:rsidR="009E3F62" w:rsidTr="00EB3ACA">
        <w:trPr>
          <w:trHeight w:val="287"/>
        </w:trPr>
        <w:tc>
          <w:tcPr>
            <w:tcW w:w="6066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766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 of places</w:t>
            </w:r>
          </w:p>
        </w:tc>
        <w:tc>
          <w:tcPr>
            <w:tcW w:w="2414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</w:tr>
      <w:tr w:rsidR="009E3F62" w:rsidTr="00EB3ACA">
        <w:trPr>
          <w:trHeight w:val="287"/>
        </w:trPr>
        <w:tc>
          <w:tcPr>
            <w:tcW w:w="6066" w:type="dxa"/>
          </w:tcPr>
          <w:p w:rsidR="009E3F62" w:rsidRPr="00FB0A76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Tour of the Cinema Museum and Film Screening </w:t>
            </w:r>
          </w:p>
        </w:tc>
        <w:tc>
          <w:tcPr>
            <w:tcW w:w="1766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</w:tcPr>
          <w:p w:rsidR="009E3F62" w:rsidRPr="00FB0A76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0A76">
              <w:rPr>
                <w:rFonts w:ascii="Times New Roman" w:hAnsi="Times New Roman" w:cs="Times New Roman"/>
                <w:bCs/>
                <w:sz w:val="24"/>
                <w:szCs w:val="24"/>
              </w:rPr>
              <w:t>£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per ticket</w:t>
            </w:r>
          </w:p>
        </w:tc>
      </w:tr>
      <w:tr w:rsidR="009E3F62" w:rsidTr="00EB3ACA">
        <w:trPr>
          <w:trHeight w:val="287"/>
        </w:trPr>
        <w:tc>
          <w:tcPr>
            <w:tcW w:w="6066" w:type="dxa"/>
          </w:tcPr>
          <w:p w:rsidR="009E3F62" w:rsidRPr="00C7460A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Optional Lunch at the Brasserie Toulouse Lautrec</w:t>
            </w:r>
          </w:p>
        </w:tc>
        <w:tc>
          <w:tcPr>
            <w:tcW w:w="1766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Pay on the day, from £5 for one course.</w:t>
            </w:r>
          </w:p>
        </w:tc>
      </w:tr>
      <w:tr w:rsidR="009E3F62" w:rsidTr="00EB3ACA">
        <w:trPr>
          <w:trHeight w:val="303"/>
        </w:trPr>
        <w:tc>
          <w:tcPr>
            <w:tcW w:w="6066" w:type="dxa"/>
          </w:tcPr>
          <w:p w:rsidR="009E3F62" w:rsidRPr="006A0B8C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B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 I enclose a cheque for</w:t>
            </w:r>
          </w:p>
        </w:tc>
        <w:tc>
          <w:tcPr>
            <w:tcW w:w="1766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4" w:type="dxa"/>
          </w:tcPr>
          <w:p w:rsidR="009E3F62" w:rsidRDefault="009E3F62" w:rsidP="00EB3A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3F62" w:rsidTr="00EB3ACA">
        <w:trPr>
          <w:trHeight w:val="345"/>
        </w:trPr>
        <w:tc>
          <w:tcPr>
            <w:tcW w:w="10246" w:type="dxa"/>
            <w:gridSpan w:val="3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- please also state name(s) of your guest(s)</w:t>
            </w:r>
          </w:p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62" w:rsidTr="00EB3ACA">
        <w:trPr>
          <w:trHeight w:val="198"/>
        </w:trPr>
        <w:tc>
          <w:tcPr>
            <w:tcW w:w="10246" w:type="dxa"/>
            <w:gridSpan w:val="3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62" w:rsidTr="00EB3ACA">
        <w:trPr>
          <w:trHeight w:val="193"/>
        </w:trPr>
        <w:tc>
          <w:tcPr>
            <w:tcW w:w="10246" w:type="dxa"/>
            <w:gridSpan w:val="3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 Number                            Email</w:t>
            </w:r>
          </w:p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3F62" w:rsidTr="00EB3ACA">
        <w:trPr>
          <w:trHeight w:val="193"/>
        </w:trPr>
        <w:tc>
          <w:tcPr>
            <w:tcW w:w="10246" w:type="dxa"/>
            <w:gridSpan w:val="3"/>
          </w:tcPr>
          <w:p w:rsidR="009E3F62" w:rsidRDefault="009E3F62" w:rsidP="00EB3A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Film Preference: 1)                                   2)</w:t>
            </w:r>
          </w:p>
        </w:tc>
      </w:tr>
    </w:tbl>
    <w:p w:rsidR="009E3F62" w:rsidRPr="00825FB9" w:rsidRDefault="009E3F62" w:rsidP="009E3F62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825FB9">
        <w:rPr>
          <w:rFonts w:ascii="Times New Roman" w:hAnsi="Times New Roman" w:cs="Times New Roman"/>
          <w:bCs/>
          <w:sz w:val="22"/>
          <w:szCs w:val="22"/>
        </w:rPr>
        <w:t xml:space="preserve">Please make your cheque payable to “The Terence Rattigan Society” and return it to arrive </w:t>
      </w:r>
      <w:r w:rsidRPr="00825FB9">
        <w:rPr>
          <w:rFonts w:ascii="Times New Roman" w:hAnsi="Times New Roman" w:cs="Times New Roman"/>
          <w:b/>
          <w:bCs/>
          <w:sz w:val="22"/>
          <w:szCs w:val="22"/>
        </w:rPr>
        <w:t xml:space="preserve">NO LATER THAN </w:t>
      </w:r>
      <w:r>
        <w:rPr>
          <w:rFonts w:ascii="Times New Roman" w:hAnsi="Times New Roman" w:cs="Times New Roman"/>
          <w:b/>
          <w:bCs/>
          <w:sz w:val="22"/>
          <w:szCs w:val="22"/>
        </w:rPr>
        <w:t>END JANUARY, 2015</w:t>
      </w:r>
      <w:r w:rsidRPr="00825FB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25FB9">
        <w:rPr>
          <w:rFonts w:ascii="Times New Roman" w:hAnsi="Times New Roman" w:cs="Times New Roman"/>
          <w:bCs/>
          <w:sz w:val="22"/>
          <w:szCs w:val="22"/>
        </w:rPr>
        <w:t xml:space="preserve">to Mrs Barbara Longford, 7 Argyll Mansions, </w:t>
      </w:r>
      <w:proofErr w:type="gramStart"/>
      <w:r w:rsidRPr="00825FB9">
        <w:rPr>
          <w:rFonts w:ascii="Times New Roman" w:hAnsi="Times New Roman" w:cs="Times New Roman"/>
          <w:bCs/>
          <w:sz w:val="22"/>
          <w:szCs w:val="22"/>
        </w:rPr>
        <w:t>Hammersmith</w:t>
      </w:r>
      <w:proofErr w:type="gramEnd"/>
      <w:r w:rsidRPr="00825FB9">
        <w:rPr>
          <w:rFonts w:ascii="Times New Roman" w:hAnsi="Times New Roman" w:cs="Times New Roman"/>
          <w:bCs/>
          <w:sz w:val="22"/>
          <w:szCs w:val="22"/>
        </w:rPr>
        <w:t xml:space="preserve"> Road, London W14 8QG</w:t>
      </w:r>
    </w:p>
    <w:p w:rsidR="009E3F62" w:rsidRPr="00825FB9" w:rsidRDefault="009E3F62" w:rsidP="009E3F62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25FB9">
        <w:rPr>
          <w:rFonts w:ascii="Times New Roman" w:hAnsi="Times New Roman" w:cs="Times New Roman"/>
          <w:bCs/>
          <w:sz w:val="22"/>
          <w:szCs w:val="22"/>
        </w:rPr>
        <w:t xml:space="preserve">Tel: 020 7603 </w:t>
      </w:r>
      <w:proofErr w:type="gramStart"/>
      <w:r w:rsidRPr="00825FB9">
        <w:rPr>
          <w:rFonts w:ascii="Times New Roman" w:hAnsi="Times New Roman" w:cs="Times New Roman"/>
          <w:bCs/>
          <w:sz w:val="22"/>
          <w:szCs w:val="22"/>
        </w:rPr>
        <w:t>7399  barbara.longford@ntlworld.com</w:t>
      </w:r>
      <w:proofErr w:type="gramEnd"/>
    </w:p>
    <w:p w:rsidR="002B5BE3" w:rsidRPr="00825FB9" w:rsidRDefault="009E3F62" w:rsidP="009E3F62">
      <w:pPr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825FB9">
        <w:rPr>
          <w:rFonts w:ascii="Times New Roman" w:hAnsi="Times New Roman" w:cs="Times New Roman"/>
          <w:bCs/>
          <w:sz w:val="22"/>
          <w:szCs w:val="22"/>
        </w:rPr>
        <w:t>(Receipt of all booking forms will be acknowledged</w:t>
      </w:r>
      <w:r>
        <w:rPr>
          <w:rFonts w:ascii="Times New Roman" w:hAnsi="Times New Roman" w:cs="Times New Roman"/>
          <w:bCs/>
          <w:sz w:val="22"/>
          <w:szCs w:val="22"/>
        </w:rPr>
        <w:t xml:space="preserve"> and cheques will not be cashed until February 2015</w:t>
      </w:r>
      <w:r w:rsidRPr="00825FB9">
        <w:rPr>
          <w:rFonts w:ascii="Times New Roman" w:hAnsi="Times New Roman" w:cs="Times New Roman"/>
          <w:bCs/>
          <w:sz w:val="22"/>
          <w:szCs w:val="22"/>
        </w:rPr>
        <w:t>.)</w:t>
      </w:r>
    </w:p>
    <w:sectPr w:rsidR="002B5BE3" w:rsidRPr="00825FB9" w:rsidSect="00201AB9">
      <w:headerReference w:type="default" r:id="rId9"/>
      <w:footerReference w:type="default" r:id="rId10"/>
      <w:pgSz w:w="11905" w:h="16837"/>
      <w:pgMar w:top="720" w:right="720" w:bottom="720" w:left="720" w:header="720" w:footer="794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832" w:rsidRDefault="00EF7832" w:rsidP="00401ABF">
      <w:r>
        <w:separator/>
      </w:r>
    </w:p>
  </w:endnote>
  <w:endnote w:type="continuationSeparator" w:id="0">
    <w:p w:rsidR="00EF7832" w:rsidRDefault="00EF7832" w:rsidP="0040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BF" w:rsidRDefault="00401ABF">
    <w:pPr>
      <w:tabs>
        <w:tab w:val="center" w:pos="4308"/>
        <w:tab w:val="right" w:pos="8617"/>
      </w:tabs>
      <w:rPr>
        <w:rFonts w:cs="Times New Roman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832" w:rsidRDefault="00EF7832" w:rsidP="00401ABF">
      <w:r>
        <w:separator/>
      </w:r>
    </w:p>
  </w:footnote>
  <w:footnote w:type="continuationSeparator" w:id="0">
    <w:p w:rsidR="00EF7832" w:rsidRDefault="00EF7832" w:rsidP="0040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ABF" w:rsidRDefault="00401ABF">
    <w:pPr>
      <w:tabs>
        <w:tab w:val="center" w:pos="4308"/>
        <w:tab w:val="right" w:pos="8617"/>
      </w:tabs>
      <w:rPr>
        <w:rFonts w:cs="Times New Roman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401ABF"/>
    <w:rsid w:val="0001014C"/>
    <w:rsid w:val="000161D7"/>
    <w:rsid w:val="00026F70"/>
    <w:rsid w:val="00091ECF"/>
    <w:rsid w:val="0009723B"/>
    <w:rsid w:val="000F0E50"/>
    <w:rsid w:val="00135380"/>
    <w:rsid w:val="0015036A"/>
    <w:rsid w:val="00175014"/>
    <w:rsid w:val="001859A5"/>
    <w:rsid w:val="001B76EC"/>
    <w:rsid w:val="00201AB9"/>
    <w:rsid w:val="00211F5B"/>
    <w:rsid w:val="00221BEB"/>
    <w:rsid w:val="002827E9"/>
    <w:rsid w:val="00283F6B"/>
    <w:rsid w:val="00295048"/>
    <w:rsid w:val="002A2722"/>
    <w:rsid w:val="002B5BE3"/>
    <w:rsid w:val="002C15DF"/>
    <w:rsid w:val="002C6628"/>
    <w:rsid w:val="00335A77"/>
    <w:rsid w:val="0033771D"/>
    <w:rsid w:val="00382746"/>
    <w:rsid w:val="0039231D"/>
    <w:rsid w:val="00396A4F"/>
    <w:rsid w:val="003D033A"/>
    <w:rsid w:val="003F0353"/>
    <w:rsid w:val="00401ABF"/>
    <w:rsid w:val="00402F09"/>
    <w:rsid w:val="00443570"/>
    <w:rsid w:val="00472324"/>
    <w:rsid w:val="004747C8"/>
    <w:rsid w:val="004E5E04"/>
    <w:rsid w:val="004F40A7"/>
    <w:rsid w:val="00570E78"/>
    <w:rsid w:val="005F2A12"/>
    <w:rsid w:val="0061598C"/>
    <w:rsid w:val="00631FC0"/>
    <w:rsid w:val="00682FA8"/>
    <w:rsid w:val="006A0B8C"/>
    <w:rsid w:val="006E3453"/>
    <w:rsid w:val="00707EC6"/>
    <w:rsid w:val="00781B89"/>
    <w:rsid w:val="00794D55"/>
    <w:rsid w:val="007D5124"/>
    <w:rsid w:val="007E098D"/>
    <w:rsid w:val="007F0E5A"/>
    <w:rsid w:val="007F211D"/>
    <w:rsid w:val="00825FB9"/>
    <w:rsid w:val="00846347"/>
    <w:rsid w:val="008533D8"/>
    <w:rsid w:val="008E6804"/>
    <w:rsid w:val="008E7649"/>
    <w:rsid w:val="00912024"/>
    <w:rsid w:val="00961C88"/>
    <w:rsid w:val="009A0146"/>
    <w:rsid w:val="009A4EFD"/>
    <w:rsid w:val="009D4E16"/>
    <w:rsid w:val="009E3F62"/>
    <w:rsid w:val="009E46AF"/>
    <w:rsid w:val="009F455A"/>
    <w:rsid w:val="009F6BDD"/>
    <w:rsid w:val="00A0683C"/>
    <w:rsid w:val="00A13FDD"/>
    <w:rsid w:val="00A77E6A"/>
    <w:rsid w:val="00AA2585"/>
    <w:rsid w:val="00AF376A"/>
    <w:rsid w:val="00AF6950"/>
    <w:rsid w:val="00B1303C"/>
    <w:rsid w:val="00B30C7D"/>
    <w:rsid w:val="00B4012E"/>
    <w:rsid w:val="00BA5F61"/>
    <w:rsid w:val="00BC5914"/>
    <w:rsid w:val="00BE5D0D"/>
    <w:rsid w:val="00BF5137"/>
    <w:rsid w:val="00C12E93"/>
    <w:rsid w:val="00C1515D"/>
    <w:rsid w:val="00C15268"/>
    <w:rsid w:val="00C43FB4"/>
    <w:rsid w:val="00C7460A"/>
    <w:rsid w:val="00C957E6"/>
    <w:rsid w:val="00CC6CA2"/>
    <w:rsid w:val="00D03929"/>
    <w:rsid w:val="00D210AC"/>
    <w:rsid w:val="00D3202C"/>
    <w:rsid w:val="00D45FBC"/>
    <w:rsid w:val="00D61D5C"/>
    <w:rsid w:val="00D92FDB"/>
    <w:rsid w:val="00DA7635"/>
    <w:rsid w:val="00E14794"/>
    <w:rsid w:val="00E14C77"/>
    <w:rsid w:val="00E2705C"/>
    <w:rsid w:val="00E32006"/>
    <w:rsid w:val="00E46F4C"/>
    <w:rsid w:val="00E55ACB"/>
    <w:rsid w:val="00EF7832"/>
    <w:rsid w:val="00F14CC6"/>
    <w:rsid w:val="00F20509"/>
    <w:rsid w:val="00F30B5A"/>
    <w:rsid w:val="00F8018C"/>
    <w:rsid w:val="00F94197"/>
    <w:rsid w:val="00F97708"/>
    <w:rsid w:val="00FB0A76"/>
    <w:rsid w:val="00FB4F3C"/>
    <w:rsid w:val="00FC2DC2"/>
    <w:rsid w:val="00FD5ABF"/>
    <w:rsid w:val="00F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5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5BE3"/>
    <w:rPr>
      <w:rFonts w:cs="Times New Roman"/>
      <w:color w:val="0000FF" w:themeColor="hyperlink"/>
      <w:u w:val="single"/>
    </w:rPr>
  </w:style>
  <w:style w:type="character" w:customStyle="1" w:styleId="TitleChar">
    <w:name w:val="Title Char"/>
    <w:rsid w:val="00E2705C"/>
    <w:rPr>
      <w:rFonts w:ascii="Cambria" w:hAnsi="Cambria"/>
      <w:color w:val="17365D"/>
      <w:spacing w:val="5"/>
      <w:kern w:val="3"/>
      <w:sz w:val="52"/>
    </w:rPr>
  </w:style>
  <w:style w:type="paragraph" w:styleId="NormalWeb">
    <w:name w:val="Normal (Web)"/>
    <w:basedOn w:val="Normal"/>
    <w:uiPriority w:val="99"/>
    <w:semiHidden/>
    <w:unhideWhenUsed/>
    <w:rsid w:val="00221BE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62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D5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5BE3"/>
    <w:rPr>
      <w:rFonts w:cs="Times New Roman"/>
      <w:color w:val="0000FF" w:themeColor="hyperlink"/>
      <w:u w:val="single"/>
    </w:rPr>
  </w:style>
  <w:style w:type="character" w:customStyle="1" w:styleId="TitleChar">
    <w:name w:val="Title Char"/>
    <w:rsid w:val="00E2705C"/>
    <w:rPr>
      <w:rFonts w:ascii="Cambria" w:hAnsi="Cambria"/>
      <w:color w:val="17365D"/>
      <w:spacing w:val="5"/>
      <w:kern w:val="3"/>
      <w:sz w:val="52"/>
    </w:rPr>
  </w:style>
  <w:style w:type="paragraph" w:styleId="NormalWeb">
    <w:name w:val="Normal (Web)"/>
    <w:basedOn w:val="Normal"/>
    <w:uiPriority w:val="99"/>
    <w:semiHidden/>
    <w:unhideWhenUsed/>
    <w:rsid w:val="00221BEB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F6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4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inemamuseum.org.uk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cp:lastPrinted>2013-01-20T18:07:00Z</cp:lastPrinted>
  <dcterms:created xsi:type="dcterms:W3CDTF">2014-12-03T13:50:00Z</dcterms:created>
  <dcterms:modified xsi:type="dcterms:W3CDTF">2015-01-14T16:39:00Z</dcterms:modified>
</cp:coreProperties>
</file>